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Raumluft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k im Rahmen des Neubaus der Grundschule Grebb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